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ze współwłaścicielem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Sprzedający (wszyscy współwłaściciele)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Kupujący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Pojazd i udziały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Marka i model: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VIN: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rejestracyjny: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Drugi współwłaściciel — imię, nazwisko, PESEL: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Udziały sprzedających: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Zakres sprzedaży: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Podział ceny między sprzedających: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wydania pojazdu: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oświadczają, że są współwłaścicielami pojazdu w podanych udziałach i że pojazd jest wolny od wad prawnych.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Sprzedaży dokonują wszyscy współwłaściciele, a umowa przenosi całość własności pojazdu na Kupującego.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Kupujący oświadcza, że zapoznał się ze stanem technicznym pojazdu i nie wnosi do niego zastrzeżeń.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trzech jednobrzmiących egzemplarzach — po jednym dla każdego ze współwłaścicieli i jednym dla Kupującego.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195 i nast. (współwłasność), art. 535 i nast. (sprzedaż)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Sprzedający (wszyscy współwłaściciele)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Kupujący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