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przyczepy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Przyczepa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Rodzaj przyczepy: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Dopuszczalna masa całkowita (kg):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produkcji: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zapłaty: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przyczepy: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przyczepy i że pojazd jest wolny od wad prawnych oraz praw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zapoznał się ze stanem technicznym przyczepy i nie wnosi do niego zastrzeżeń.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wydaje Kupującemu dowód rejestracyjny przyczepy.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odpowiedzialność Sprzedającego z tytułu rękojmi za wady fizyczne (art. 558 § 1 Kodeksu cywilnego).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