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kupna-sprzedaży ciągnika rolniczego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Sprzedający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Kupujący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Ciągnik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Marka i model: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VIN lub numer fabryczny: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rejestracyjny: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Moc silnika (KM):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Przepracowane motogodziny: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Rok produkcji: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Osprzęt sprzedawany razem z ciągnikiem: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Forma zapłaty: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wydania ciągnika: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oświadcza, że jest właścicielem ciągnika i że pojazd jest wolny od wad prawnych oraz praw osób trzecich.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Kupujący oświadcza, że zapoznał się ze stanem technicznym ciągnika oraz wymienionego osprzętu i nie wnosi zastrzeżeń.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wydaje Kupującemu dowód rejestracyjny pojazdu wraz z posiadaną dokumentacją serwisową.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Strony wyłączają odpowiedzialność Sprzedającego z tytułu rękojmi za wady fizyczne (art. 558 § 1 Kodeksu cywilnego).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535 i nast. (sprzedaż), art. 558 § 1 (wyłączenie rękojmi)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Sprzedający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Kupujący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