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001E40"/>
          <w:sz w:val="32"/>
          <w:szCs w:val="32"/>
        </w:rPr>
        <w:t xml:space="preserve">Umowa dwujęzyczna</w:t>
      </w:r>
    </w:p>
    <w:p>
      <w:pPr>
        <w:spacing w:after="6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Wzór umowy do wypełnienia — UmowaCentrum.com</w:t>
      </w:r>
    </w:p>
    <w:p>
      <w:pPr>
        <w:pBdr>
          <w:bottom w:val="single" w:color="001E40" w:sz="12" w:space="1"/>
        </w:pBdr>
        <w:spacing w:after="200"/>
      </w:pP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Miejscowość: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Sprzedający / Verkäufer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Kupujący / Käufer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Pojazd / Fahrzeug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Wersja językowa: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Marka i model / Marke und Modell: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VIN / Fahrgestellnummer: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rejestracyjny / Kennzeichen: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Rok produkcji / Baujahr: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Przebieg (km) / Kilometerstand: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Warunki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/ Kaufpreis: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Waluta / Währung: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słownie / Kaufpreis in Worten: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wydania / Übergabedatum: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Postanowienia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Sprzedający oświadcza, że jest właścicielem pojazdu i że pojazd jest wolny od praw osób trzecich. / Der Verkäufer erklärt, Eigentümer des Fahrzeugs zu sein.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Kupujący oświadcza, że obejrzał pojazd i zapoznał się z jego stanem technicznym. / Der Käufer hat das Fahrzeug besichtigt und den Zustand zur Kenntnis genommen.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Sprzedający wydaje Kupującemu wszystkie dokumenty pojazdu oraz komplet kluczy. / Der Verkäufer übergibt sämtliche Fahrzeugpapiere und Schlüssel.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Strony wyłączają rękojmię za wady fizyczne pojazdu. / Das Fahrzeug wird unter Ausschluss jeglicher Sachmängelhaftung verkauft.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Umowę sporządzono w dwóch jednobrzmiących egzemplarzach. / Der Vertrag wurde in zwei gleichlautenden Exemplaren erstellt.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Kodeks cywilny — art. 535 i nast. (sprzedaż), art. 558 § 1 (wyłączenie rękojmi)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Sprzedający / Verkäufer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Kupujący / Käufer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UmowaCentrum</dc:creator>
  <cp:lastModifiedBy>UmowaCentrum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